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9D7E0">
      <w:pPr>
        <w:pStyle w:val="2"/>
        <w:keepNext w:val="0"/>
        <w:keepLines w:val="0"/>
        <w:widowControl/>
        <w:suppressLineNumbers w:val="0"/>
        <w:spacing w:before="225" w:beforeAutospacing="0" w:after="150" w:afterAutospacing="0" w:line="315" w:lineRule="atLeast"/>
        <w:jc w:val="center"/>
      </w:pPr>
      <w:r>
        <w:rPr>
          <w:rStyle w:val="5"/>
          <w:color w:val="FF0000"/>
        </w:rPr>
        <w:t xml:space="preserve">案例1 </w:t>
      </w:r>
    </w:p>
    <w:p w14:paraId="3335FABF">
      <w:pPr>
        <w:pStyle w:val="2"/>
        <w:keepNext w:val="0"/>
        <w:keepLines w:val="0"/>
        <w:widowControl/>
        <w:suppressLineNumbers w:val="0"/>
        <w:jc w:val="center"/>
      </w:pPr>
      <w:r>
        <w:rPr>
          <w:rStyle w:val="5"/>
          <w:color w:val="FF0000"/>
        </w:rPr>
        <w:t>西班牙瓦伦西亚（Valencia）地铁列车出轨事故</w:t>
      </w:r>
    </w:p>
    <w:p w14:paraId="293ADFAE">
      <w:pPr>
        <w:pStyle w:val="2"/>
        <w:keepNext w:val="0"/>
        <w:keepLines w:val="0"/>
        <w:widowControl/>
        <w:suppressLineNumbers w:val="0"/>
      </w:pPr>
    </w:p>
    <w:p w14:paraId="38386EFE">
      <w:pPr>
        <w:pStyle w:val="2"/>
        <w:keepNext w:val="0"/>
        <w:keepLines w:val="0"/>
        <w:widowControl/>
        <w:suppressLineNumbers w:val="0"/>
        <w:spacing w:before="150" w:beforeAutospacing="0" w:after="150" w:afterAutospacing="0" w:line="315" w:lineRule="atLeast"/>
      </w:pPr>
      <w:r>
        <w:rPr>
          <w:rStyle w:val="5"/>
          <w:color w:val="FF0000"/>
        </w:rPr>
        <w:t>1、瓦伦西亚地铁简介</w:t>
      </w:r>
    </w:p>
    <w:p w14:paraId="0A6CB34A">
      <w:pPr>
        <w:pStyle w:val="2"/>
        <w:keepNext w:val="0"/>
        <w:keepLines w:val="0"/>
        <w:widowControl/>
        <w:suppressLineNumbers w:val="0"/>
        <w:spacing w:before="150" w:beforeAutospacing="0" w:after="150" w:afterAutospacing="0" w:line="315" w:lineRule="atLeast"/>
      </w:pPr>
      <w:r>
        <w:t>瓦伦西亚地铁是一个跨越瓦伦西亚与郊区的一个现代化地铁，截至2013年，这个地铁系统有6条线路，（Line 1、2、3、4、5、6），116个车站，134km（地下段19km），非常方便的把市区和周边临近的市镇连结起来，如图5-2-1所示。事故路线Line 1（黄线）于1988年10月通车，至2006年事发时已18年（路线长7公里），是瓦伦西亚地铁路网最旧的路线。2006年瓦伦西亚地铁年运量为6000万，日运量为16.5万人次。</w:t>
      </w:r>
    </w:p>
    <w:p w14:paraId="57B4B16A">
      <w:pPr>
        <w:pStyle w:val="2"/>
        <w:keepNext w:val="0"/>
        <w:keepLines w:val="0"/>
        <w:widowControl/>
        <w:suppressLineNumbers w:val="0"/>
      </w:pPr>
    </w:p>
    <w:p w14:paraId="75C01509">
      <w:pPr>
        <w:pStyle w:val="2"/>
        <w:keepNext w:val="0"/>
        <w:keepLines w:val="0"/>
        <w:widowControl/>
        <w:suppressLineNumbers w:val="0"/>
        <w:spacing w:before="150" w:beforeAutospacing="0" w:after="150" w:afterAutospacing="0" w:line="315" w:lineRule="atLeast"/>
        <w:jc w:val="center"/>
      </w:pPr>
      <w:r>
        <w:drawing>
          <wp:inline distT="0" distB="0" distL="114300" distR="114300">
            <wp:extent cx="5266055" cy="6039485"/>
            <wp:effectExtent l="0" t="0" r="1079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66055" cy="6039485"/>
                    </a:xfrm>
                    <a:prstGeom prst="rect">
                      <a:avLst/>
                    </a:prstGeom>
                    <a:noFill/>
                    <a:ln w="9525">
                      <a:noFill/>
                    </a:ln>
                  </pic:spPr>
                </pic:pic>
              </a:graphicData>
            </a:graphic>
          </wp:inline>
        </w:drawing>
      </w:r>
    </w:p>
    <w:p w14:paraId="605A56C1">
      <w:pPr>
        <w:pStyle w:val="2"/>
        <w:keepNext w:val="0"/>
        <w:keepLines w:val="0"/>
        <w:widowControl/>
        <w:suppressLineNumbers w:val="0"/>
        <w:spacing w:before="150" w:beforeAutospacing="0" w:after="150" w:afterAutospacing="0" w:line="315" w:lineRule="atLeast"/>
        <w:jc w:val="center"/>
      </w:pPr>
      <w:r>
        <w:rPr>
          <w:color w:val="FF0000"/>
          <w:sz w:val="21"/>
          <w:szCs w:val="21"/>
        </w:rPr>
        <w:t>图5-2-1 瓦伦西亚地铁线路图</w:t>
      </w:r>
    </w:p>
    <w:p w14:paraId="356B7094">
      <w:pPr>
        <w:pStyle w:val="2"/>
        <w:keepNext w:val="0"/>
        <w:keepLines w:val="0"/>
        <w:widowControl/>
        <w:suppressLineNumbers w:val="0"/>
      </w:pPr>
    </w:p>
    <w:p w14:paraId="2E16775E">
      <w:pPr>
        <w:pStyle w:val="2"/>
        <w:keepNext w:val="0"/>
        <w:keepLines w:val="0"/>
        <w:widowControl/>
        <w:suppressLineNumbers w:val="0"/>
        <w:spacing w:before="150" w:beforeAutospacing="0" w:after="150" w:afterAutospacing="0" w:line="315" w:lineRule="atLeast"/>
      </w:pPr>
      <w:r>
        <w:rPr>
          <w:rStyle w:val="5"/>
          <w:color w:val="FF0000"/>
        </w:rPr>
        <w:t>2、事故经过</w:t>
      </w:r>
    </w:p>
    <w:p w14:paraId="4D94AC2B">
      <w:pPr>
        <w:pStyle w:val="2"/>
        <w:keepNext w:val="0"/>
        <w:keepLines w:val="0"/>
        <w:widowControl/>
        <w:suppressLineNumbers w:val="0"/>
        <w:spacing w:before="150" w:beforeAutospacing="0" w:after="150" w:afterAutospacing="0" w:line="315" w:lineRule="atLeast"/>
      </w:pPr>
      <w:r>
        <w:t>2006年7月3日（星期一）西班牙当地时间下午1时，西班牙东部城市「瓦伦西亚（Valencia）」地铁Line 1线，一列由西班牙广场站(Plaza de Espana) 驶往耶稣站(Jesus) 的列车于接近耶稣站前的曲线段隧道内出轨， 4节车厢中有 2节脱离轨道，至少41人死亡（包括司机员）。</w:t>
      </w:r>
    </w:p>
    <w:p w14:paraId="485C0053">
      <w:pPr>
        <w:pStyle w:val="2"/>
        <w:keepNext w:val="0"/>
        <w:keepLines w:val="0"/>
        <w:widowControl/>
        <w:suppressLineNumbers w:val="0"/>
        <w:spacing w:before="150" w:beforeAutospacing="0" w:after="150" w:afterAutospacing="0" w:line="315" w:lineRule="atLeast"/>
      </w:pPr>
      <w:r>
        <w:t>事故发生在下午1点15分左右，出事的地点是在瓦伦西亚1号地铁线（黄线）靠近市中心的Jesus站。当时，这列长度有四节车厢的地铁，距离Jesus车站还有200米的距离。突然之间，地铁的前两节车厢脱轨，整个车厢倾斜出了轨道。在车厢里面的乘客，因为巨大的离心力而被甩出了车厢，这个时候，没有脱轨的后两节车厢以极高的速度轧了上来，结果被甩出车厢的乘客全部都丧生在隆隆而来的车轮底下。下图为事发地点示意图。</w:t>
      </w:r>
    </w:p>
    <w:p w14:paraId="626E1E98">
      <w:pPr>
        <w:pStyle w:val="2"/>
        <w:keepNext w:val="0"/>
        <w:keepLines w:val="0"/>
        <w:widowControl/>
        <w:suppressLineNumbers w:val="0"/>
        <w:spacing w:before="150" w:beforeAutospacing="0" w:after="150" w:afterAutospacing="0" w:line="315" w:lineRule="atLeast"/>
        <w:jc w:val="center"/>
      </w:pPr>
      <w:r>
        <w:drawing>
          <wp:inline distT="0" distB="0" distL="114300" distR="114300">
            <wp:extent cx="2000250" cy="313372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000250" cy="3133725"/>
                    </a:xfrm>
                    <a:prstGeom prst="rect">
                      <a:avLst/>
                    </a:prstGeom>
                    <a:noFill/>
                    <a:ln w="9525">
                      <a:noFill/>
                    </a:ln>
                  </pic:spPr>
                </pic:pic>
              </a:graphicData>
            </a:graphic>
          </wp:inline>
        </w:drawing>
      </w:r>
      <w:r>
        <w:br w:type="textWrapping"/>
      </w:r>
      <w:r>
        <w:rPr>
          <w:rStyle w:val="5"/>
          <w:color w:val="FF0000"/>
          <w:sz w:val="21"/>
          <w:szCs w:val="21"/>
        </w:rPr>
        <w:t>图5-2-2 事发地点示意图</w:t>
      </w:r>
    </w:p>
    <w:p w14:paraId="765D2A5C">
      <w:pPr>
        <w:pStyle w:val="2"/>
        <w:keepNext w:val="0"/>
        <w:keepLines w:val="0"/>
        <w:widowControl/>
        <w:suppressLineNumbers w:val="0"/>
        <w:spacing w:before="150" w:beforeAutospacing="0" w:after="150" w:afterAutospacing="0" w:line="315" w:lineRule="atLeast"/>
      </w:pPr>
      <w:r>
        <w:rPr>
          <w:rStyle w:val="5"/>
          <w:color w:val="FF0000"/>
        </w:rPr>
        <w:t>3、事故后果</w:t>
      </w:r>
    </w:p>
    <w:p w14:paraId="07BD2D10">
      <w:pPr>
        <w:pStyle w:val="2"/>
        <w:keepNext w:val="0"/>
        <w:keepLines w:val="0"/>
        <w:widowControl/>
        <w:suppressLineNumbers w:val="0"/>
        <w:spacing w:before="150" w:beforeAutospacing="0" w:after="150" w:afterAutospacing="0" w:line="315" w:lineRule="atLeast"/>
      </w:pPr>
      <w:r>
        <w:t>1）41人死亡，其中有30位是女性，47人受伤。</w:t>
      </w:r>
    </w:p>
    <w:p w14:paraId="17A6A3EC">
      <w:pPr>
        <w:pStyle w:val="2"/>
        <w:keepNext w:val="0"/>
        <w:keepLines w:val="0"/>
        <w:widowControl/>
        <w:suppressLineNumbers w:val="0"/>
        <w:spacing w:before="150" w:beforeAutospacing="0" w:after="150" w:afterAutospacing="0" w:line="315" w:lineRule="atLeast"/>
      </w:pPr>
      <w:r>
        <w:t>2）大约150人从隧道与车站疏散，疏散耗时30分钟。</w:t>
      </w:r>
    </w:p>
    <w:p w14:paraId="5ACE99AA">
      <w:pPr>
        <w:pStyle w:val="2"/>
        <w:keepNext w:val="0"/>
        <w:keepLines w:val="0"/>
        <w:widowControl/>
        <w:suppressLineNumbers w:val="0"/>
        <w:spacing w:before="150" w:beforeAutospacing="0" w:after="150" w:afterAutospacing="0" w:line="315" w:lineRule="atLeast"/>
      </w:pPr>
      <w:r>
        <w:t>3）该事故造成4节车厢中有2节车厢出轨，并撞击隧道壁。图5-2-3中展示了事故中受损的车辆。</w:t>
      </w:r>
    </w:p>
    <w:p w14:paraId="6415A163">
      <w:pPr>
        <w:pStyle w:val="2"/>
        <w:keepNext w:val="0"/>
        <w:keepLines w:val="0"/>
        <w:widowControl/>
        <w:suppressLineNumbers w:val="0"/>
        <w:spacing w:before="150" w:beforeAutospacing="0" w:after="150" w:afterAutospacing="0" w:line="315" w:lineRule="atLeast"/>
        <w:jc w:val="center"/>
      </w:pPr>
      <w:r>
        <w:drawing>
          <wp:inline distT="0" distB="0" distL="114300" distR="114300">
            <wp:extent cx="3600450" cy="20478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3600450" cy="2047875"/>
                    </a:xfrm>
                    <a:prstGeom prst="rect">
                      <a:avLst/>
                    </a:prstGeom>
                    <a:noFill/>
                    <a:ln w="9525">
                      <a:noFill/>
                    </a:ln>
                  </pic:spPr>
                </pic:pic>
              </a:graphicData>
            </a:graphic>
          </wp:inline>
        </w:drawing>
      </w:r>
    </w:p>
    <w:p w14:paraId="44864617">
      <w:pPr>
        <w:pStyle w:val="2"/>
        <w:keepNext w:val="0"/>
        <w:keepLines w:val="0"/>
        <w:widowControl/>
        <w:suppressLineNumbers w:val="0"/>
        <w:spacing w:before="150" w:beforeAutospacing="0" w:after="150" w:afterAutospacing="0" w:line="315" w:lineRule="atLeast"/>
        <w:jc w:val="center"/>
      </w:pPr>
      <w:r>
        <w:drawing>
          <wp:inline distT="0" distB="0" distL="114300" distR="114300">
            <wp:extent cx="2105025" cy="318135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2105025" cy="3181350"/>
                    </a:xfrm>
                    <a:prstGeom prst="rect">
                      <a:avLst/>
                    </a:prstGeom>
                    <a:noFill/>
                    <a:ln w="9525">
                      <a:noFill/>
                    </a:ln>
                  </pic:spPr>
                </pic:pic>
              </a:graphicData>
            </a:graphic>
          </wp:inline>
        </w:drawing>
      </w:r>
    </w:p>
    <w:p w14:paraId="024B7B38">
      <w:pPr>
        <w:pStyle w:val="2"/>
        <w:keepNext w:val="0"/>
        <w:keepLines w:val="0"/>
        <w:widowControl/>
        <w:suppressLineNumbers w:val="0"/>
        <w:spacing w:before="150" w:beforeAutospacing="0" w:after="150" w:afterAutospacing="0" w:line="315" w:lineRule="atLeast"/>
        <w:jc w:val="center"/>
      </w:pPr>
      <w:r>
        <w:drawing>
          <wp:inline distT="0" distB="0" distL="114300" distR="114300">
            <wp:extent cx="3609975" cy="242887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3609975" cy="2428875"/>
                    </a:xfrm>
                    <a:prstGeom prst="rect">
                      <a:avLst/>
                    </a:prstGeom>
                    <a:noFill/>
                    <a:ln w="9525">
                      <a:noFill/>
                    </a:ln>
                  </pic:spPr>
                </pic:pic>
              </a:graphicData>
            </a:graphic>
          </wp:inline>
        </w:drawing>
      </w:r>
    </w:p>
    <w:p w14:paraId="5A426C07">
      <w:pPr>
        <w:pStyle w:val="2"/>
        <w:keepNext w:val="0"/>
        <w:keepLines w:val="0"/>
        <w:widowControl/>
        <w:suppressLineNumbers w:val="0"/>
        <w:spacing w:before="150" w:beforeAutospacing="0" w:after="150" w:afterAutospacing="0" w:line="315" w:lineRule="atLeast"/>
        <w:jc w:val="center"/>
      </w:pPr>
      <w:r>
        <w:drawing>
          <wp:inline distT="0" distB="0" distL="114300" distR="114300">
            <wp:extent cx="2171700" cy="1676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2171700" cy="1676400"/>
                    </a:xfrm>
                    <a:prstGeom prst="rect">
                      <a:avLst/>
                    </a:prstGeom>
                    <a:noFill/>
                    <a:ln w="9525">
                      <a:noFill/>
                    </a:ln>
                  </pic:spPr>
                </pic:pic>
              </a:graphicData>
            </a:graphic>
          </wp:inline>
        </w:drawing>
      </w:r>
    </w:p>
    <w:p w14:paraId="69DC7C4E">
      <w:pPr>
        <w:pStyle w:val="2"/>
        <w:keepNext w:val="0"/>
        <w:keepLines w:val="0"/>
        <w:widowControl/>
        <w:suppressLineNumbers w:val="0"/>
        <w:spacing w:before="150" w:beforeAutospacing="0" w:after="150" w:afterAutospacing="0" w:line="315" w:lineRule="atLeast"/>
        <w:jc w:val="center"/>
      </w:pPr>
      <w:r>
        <w:rPr>
          <w:rStyle w:val="5"/>
          <w:color w:val="FF0000"/>
          <w:sz w:val="21"/>
          <w:szCs w:val="21"/>
        </w:rPr>
        <w:t>图5-2-3 事故中受损的车辆</w:t>
      </w:r>
    </w:p>
    <w:p w14:paraId="0168B300">
      <w:pPr>
        <w:pStyle w:val="2"/>
        <w:keepNext w:val="0"/>
        <w:keepLines w:val="0"/>
        <w:widowControl/>
        <w:suppressLineNumbers w:val="0"/>
        <w:spacing w:before="150" w:beforeAutospacing="0" w:after="150" w:afterAutospacing="0" w:line="315" w:lineRule="atLeast"/>
      </w:pPr>
      <w:r>
        <w:rPr>
          <w:rStyle w:val="5"/>
          <w:color w:val="FF0000"/>
        </w:rPr>
        <w:t>4、事故原因</w:t>
      </w:r>
    </w:p>
    <w:p w14:paraId="2C26DA4D">
      <w:pPr>
        <w:pStyle w:val="2"/>
        <w:keepNext w:val="0"/>
        <w:keepLines w:val="0"/>
        <w:widowControl/>
        <w:suppressLineNumbers w:val="0"/>
        <w:spacing w:before="150" w:beforeAutospacing="0" w:after="150" w:afterAutospacing="0" w:line="315" w:lineRule="atLeast"/>
      </w:pPr>
      <w:r>
        <w:t>经过调查后得出的事故原因主要有四点。</w:t>
      </w:r>
    </w:p>
    <w:p w14:paraId="62E8635A">
      <w:pPr>
        <w:pStyle w:val="2"/>
        <w:keepNext w:val="0"/>
        <w:keepLines w:val="0"/>
        <w:widowControl/>
        <w:suppressLineNumbers w:val="0"/>
        <w:spacing w:before="150" w:beforeAutospacing="0" w:after="150" w:afterAutospacing="0" w:line="315" w:lineRule="atLeast"/>
      </w:pPr>
      <w:r>
        <w:t>1）列车“黑盒子”纪录显示，列车在即将进入耶稣站前的曲线路段时速高达80公里（该路段速限为时速40公里）。</w:t>
      </w:r>
    </w:p>
    <w:p w14:paraId="47572D7E">
      <w:pPr>
        <w:pStyle w:val="2"/>
        <w:keepNext w:val="0"/>
        <w:keepLines w:val="0"/>
        <w:widowControl/>
        <w:suppressLineNumbers w:val="0"/>
        <w:spacing w:before="150" w:beforeAutospacing="0" w:after="150" w:afterAutospacing="0" w:line="315" w:lineRule="atLeast"/>
      </w:pPr>
      <w:r>
        <w:t>2）因司机员已死亡，官方推测，司机员在事发前可能失去知觉（可能为昏迷或心脏病发作）。</w:t>
      </w:r>
    </w:p>
    <w:p w14:paraId="7147C5C0">
      <w:pPr>
        <w:pStyle w:val="2"/>
        <w:keepNext w:val="0"/>
        <w:keepLines w:val="0"/>
        <w:widowControl/>
        <w:suppressLineNumbers w:val="0"/>
        <w:spacing w:before="150" w:beforeAutospacing="0" w:after="150" w:afterAutospacing="0" w:line="315" w:lineRule="atLeast"/>
      </w:pPr>
      <w:r>
        <w:t>3）排除隧道崩塌或列车车轮破损的因素。</w:t>
      </w:r>
    </w:p>
    <w:p w14:paraId="5FF4D994">
      <w:pPr>
        <w:pStyle w:val="2"/>
        <w:keepNext w:val="0"/>
        <w:keepLines w:val="0"/>
        <w:widowControl/>
        <w:suppressLineNumbers w:val="0"/>
        <w:spacing w:before="150" w:beforeAutospacing="0" w:after="150" w:afterAutospacing="0" w:line="315" w:lineRule="atLeast"/>
      </w:pPr>
      <w:r>
        <w:t>4）事故车司机员于4月开始担任司机员工作，缺乏驾驶经验和安全意识。</w:t>
      </w:r>
    </w:p>
    <w:p w14:paraId="7A7EDE80">
      <w:pPr>
        <w:pStyle w:val="2"/>
        <w:keepNext w:val="0"/>
        <w:keepLines w:val="0"/>
        <w:widowControl/>
        <w:suppressLineNumbers w:val="0"/>
      </w:pPr>
    </w:p>
    <w:p w14:paraId="5C5664ED">
      <w:pPr>
        <w:pStyle w:val="2"/>
        <w:keepNext w:val="0"/>
        <w:keepLines w:val="0"/>
        <w:widowControl/>
        <w:suppressLineNumbers w:val="0"/>
        <w:spacing w:before="150" w:beforeAutospacing="0" w:after="150" w:afterAutospacing="0" w:line="315" w:lineRule="atLeast"/>
      </w:pPr>
      <w:r>
        <w:rPr>
          <w:rStyle w:val="5"/>
          <w:color w:val="FF0000"/>
        </w:rPr>
        <w:t>5、事故启示</w:t>
      </w:r>
    </w:p>
    <w:p w14:paraId="218989C7">
      <w:pPr>
        <w:pStyle w:val="2"/>
        <w:keepNext w:val="0"/>
        <w:keepLines w:val="0"/>
        <w:widowControl/>
        <w:suppressLineNumbers w:val="0"/>
        <w:spacing w:before="150" w:beforeAutospacing="0" w:after="150" w:afterAutospacing="0" w:line="315" w:lineRule="atLeast"/>
      </w:pPr>
      <w:r>
        <w:t>针对分析的事故原因，我们得到了以下一些启示：</w:t>
      </w:r>
    </w:p>
    <w:p w14:paraId="38E3F76D">
      <w:pPr>
        <w:pStyle w:val="2"/>
        <w:keepNext w:val="0"/>
        <w:keepLines w:val="0"/>
        <w:widowControl/>
        <w:suppressLineNumbers w:val="0"/>
        <w:spacing w:before="150" w:beforeAutospacing="0" w:after="150" w:afterAutospacing="0" w:line="315" w:lineRule="atLeast"/>
      </w:pPr>
      <w:r>
        <w:t xml:space="preserve">1）需在地铁车辆上安装了警惕装置，在司机出现异常手掌离开操纵手柄时，列车会自动紧急制动。 </w:t>
      </w:r>
    </w:p>
    <w:p w14:paraId="12F2B2CC">
      <w:pPr>
        <w:pStyle w:val="2"/>
        <w:keepNext w:val="0"/>
        <w:keepLines w:val="0"/>
        <w:widowControl/>
        <w:suppressLineNumbers w:val="0"/>
        <w:spacing w:before="150" w:beforeAutospacing="0" w:after="150" w:afterAutospacing="0" w:line="315" w:lineRule="atLeast"/>
      </w:pPr>
      <w:r>
        <w:t xml:space="preserve">2）在司机招聘时对司机的身体状况一定要严格要求，在入职后，应定期组织司机进行身体检查。 </w:t>
      </w:r>
    </w:p>
    <w:p w14:paraId="55D492B2">
      <w:pPr>
        <w:pStyle w:val="2"/>
        <w:keepNext w:val="0"/>
        <w:keepLines w:val="0"/>
        <w:widowControl/>
        <w:suppressLineNumbers w:val="0"/>
        <w:spacing w:before="150" w:beforeAutospacing="0" w:after="150" w:afterAutospacing="0" w:line="315" w:lineRule="atLeast"/>
      </w:pPr>
      <w:r>
        <w:t xml:space="preserve">3）在司机培训和考核时要注重培养司机的安全意识和遵章守纪的好习惯。通过考核方可录取。 </w:t>
      </w:r>
    </w:p>
    <w:p w14:paraId="222A58B2">
      <w:pPr>
        <w:pStyle w:val="2"/>
        <w:keepNext w:val="0"/>
        <w:keepLines w:val="0"/>
        <w:widowControl/>
        <w:suppressLineNumbers w:val="0"/>
        <w:spacing w:before="150" w:beforeAutospacing="0" w:after="150" w:afterAutospacing="0" w:line="315" w:lineRule="atLeast"/>
      </w:pPr>
      <w:r>
        <w:t>4）建议对当班司机采取心跳、血压、酒精等测试。不合格者拒绝当班上岗。</w:t>
      </w:r>
    </w:p>
    <w:p w14:paraId="59A5DB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C560E"/>
    <w:rsid w:val="68DC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2025-02-19T01:18:00Z</dcterms:created>
  <dc:creator>.1874</dc:creator>
  <cp:lastModifiedBy>.1874</cp:lastModifiedBy>
  <dcterms:modified xsi:type="dcterms:W3CDTF">2025-02-19T01:18:56Z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F0A747ECFCF54BA097B6FE0EBB2A8312_11</vt:lpwstr>
  </property>
  <property fmtid="{D5CDD505-2E9C-101B-9397-08002B2CF9AE}" pid="4" name="KSOTemplateDocerSaveRecord">
    <vt:lpwstr>eyJoZGlkIjoiMzFjODkxZjE5MGU1NTJjMjJlODgzYzU3ZmU5MDRlMzUiLCJ1c2VySWQiOiIyNzA2OTE3ODMifQ==</vt:lpwstr>
  </property>
</Properties>
</file>